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B24C4" w:rsidRDefault="007B24C4">
      <w:pPr>
        <w:pStyle w:val="1"/>
      </w:pPr>
      <w:r>
        <w:fldChar w:fldCharType="begin"/>
      </w:r>
      <w:r>
        <w:instrText>HYPERLINK "http://172.16.3.36:8880/document/redirect/403332487/0"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Приказ Федеральной антимонопольной службы от 13 декабря 2021 г. N 1392/21 "Об утверждении цен (тарифов)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и..." (документ не действует)</w:t>
      </w:r>
      <w:r>
        <w:fldChar w:fldCharType="end"/>
      </w:r>
    </w:p>
    <w:p w:rsidR="007B24C4" w:rsidRDefault="007B24C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7B24C4" w:rsidRDefault="007B24C4">
      <w:pPr>
        <w:pStyle w:val="a6"/>
        <w:rPr>
          <w:shd w:val="clear" w:color="auto" w:fill="F0F0F0"/>
        </w:rPr>
      </w:pPr>
      <w:r>
        <w:t xml:space="preserve"> </w:t>
      </w:r>
      <w:hyperlink r:id="rId7" w:history="1">
        <w:r>
          <w:rPr>
            <w:rStyle w:val="a4"/>
            <w:rFonts w:cs="Times New Roman CYR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ФАС России от 12 декабря 2022 г. N 969/22 настоящий документ признан утратившим силу с 1 января 2023 г.</w:t>
      </w:r>
    </w:p>
    <w:p w:rsidR="007B24C4" w:rsidRDefault="007B24C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об изменении тарифов на электрическую энергию</w:t>
      </w:r>
    </w:p>
    <w:p w:rsidR="007B24C4" w:rsidRDefault="007B24C4">
      <w:r>
        <w:t xml:space="preserve">В соответствии с </w:t>
      </w:r>
      <w:hyperlink r:id="rId9" w:history="1">
        <w:r>
          <w:rPr>
            <w:rStyle w:val="a4"/>
            <w:rFonts w:cs="Times New Roman CYR"/>
          </w:rPr>
          <w:t>абзацем четвертым пункта 2 статьи 23.1</w:t>
        </w:r>
      </w:hyperlink>
      <w:r>
        <w:t xml:space="preserve"> и </w:t>
      </w:r>
      <w:hyperlink r:id="rId10" w:history="1">
        <w:r>
          <w:rPr>
            <w:rStyle w:val="a4"/>
            <w:rFonts w:cs="Times New Roman CYR"/>
          </w:rPr>
          <w:t>абзацем девятнадцатым пункта 2 статьи 24</w:t>
        </w:r>
      </w:hyperlink>
      <w:r>
        <w:t xml:space="preserve"> Федерального закона от 26 марта 2003 г. N 35-ФЗ "Об электроэнергетике" (Собрание законодательства Российской Федерации, 2003, N 13, ст. 1177; 2015, N 1, ст. 19), </w:t>
      </w:r>
      <w:hyperlink r:id="rId11" w:history="1">
        <w:r>
          <w:rPr>
            <w:rStyle w:val="a4"/>
            <w:rFonts w:cs="Times New Roman CYR"/>
          </w:rPr>
          <w:t>абзацем пятым пункта 27</w:t>
        </w:r>
      </w:hyperlink>
      <w:r>
        <w:t xml:space="preserve"> Правил оптового рынка электрической энергии и мощности, утвержденных </w:t>
      </w:r>
      <w:hyperlink r:id="rId12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27 декабря 2010 г. N 1172 (Собрание законодательства Российской Федерации, 2011, N 14, ст. 1916), </w:t>
      </w:r>
      <w:hyperlink r:id="rId13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30 января 2002 г. N 68 "Об утверждении Правил отчисления предприятиями и организациями, эксплуатирующими особо радиационно опасные и ядерно опасные производства и объекты (атомные станции), средств для формирования резервов, предназначенных для обеспечения безопасности атомных станций на всех стадиях их жизненного цикла и развития" (Собрание законодательства Российской Федерации, 2002, N 5, ст. 534; 2015, N 37, ст. 5153), </w:t>
      </w:r>
      <w:hyperlink r:id="rId14" w:history="1">
        <w:r>
          <w:rPr>
            <w:rStyle w:val="a4"/>
            <w:rFonts w:cs="Times New Roman CYR"/>
          </w:rPr>
          <w:t>подпунктом 5.3.21.12 пункта 5</w:t>
        </w:r>
      </w:hyperlink>
      <w:r>
        <w:t xml:space="preserve"> Положения о Федеральной антимонопольной службе, утвержденного </w:t>
      </w:r>
      <w:hyperlink r:id="rId15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30 июня 2004 г. N 331 (Собрание законодательства Российской Федерации, 2004, N 31, ст. 3259; 2018, N 9, ст. 1399), приказами ФСТ России </w:t>
      </w:r>
      <w:hyperlink r:id="rId16" w:history="1">
        <w:r>
          <w:rPr>
            <w:rStyle w:val="a4"/>
            <w:rFonts w:cs="Times New Roman CYR"/>
          </w:rPr>
          <w:t>от 28 августа 2014 г. N 210-э/1</w:t>
        </w:r>
      </w:hyperlink>
      <w:r>
        <w:t xml:space="preserve"> "Об утверждении Формул индексации регулируемых цен (тарифов) на электрическую энергию (мощность), применяемых в договорах купли-продажи электрической энергии (мощности), порядка их применения, а также порядка установления плановых и фактических показателей, используемых в указанных формулах" (зарегистрирован Минюстом России 10 октября 2014 г., регистрационный N 34282), с </w:t>
      </w:r>
      <w:hyperlink r:id="rId17" w:history="1">
        <w:r>
          <w:rPr>
            <w:rStyle w:val="a4"/>
            <w:rFonts w:cs="Times New Roman CYR"/>
          </w:rPr>
          <w:t>изменениями</w:t>
        </w:r>
      </w:hyperlink>
      <w:r>
        <w:t xml:space="preserve">, внесенными </w:t>
      </w:r>
      <w:hyperlink r:id="rId18" w:history="1">
        <w:r>
          <w:rPr>
            <w:rStyle w:val="a4"/>
            <w:rFonts w:cs="Times New Roman CYR"/>
          </w:rPr>
          <w:t>приказом</w:t>
        </w:r>
      </w:hyperlink>
      <w:r>
        <w:t xml:space="preserve"> ФАС России от 11 апреля 2017 г. N 476/17 (зарегистрирован Минюстом России 23 июня 2017 г., регистрационный N 47164), </w:t>
      </w:r>
      <w:hyperlink r:id="rId19" w:history="1">
        <w:r>
          <w:rPr>
            <w:rStyle w:val="a4"/>
            <w:rFonts w:cs="Times New Roman CYR"/>
          </w:rPr>
          <w:t>от 15 сентября 2006 г. N 199-э/6</w:t>
        </w:r>
      </w:hyperlink>
      <w:r>
        <w:t xml:space="preserve"> "Об утверждении Методических указаний по расчету тарифов на электрическую энергию и мощность по договорам купли-продажи по регулируемым тарифам (ценам) на оптовом рынке" (зарегистрирован Минюстом России 13 октября 2006 г., регистрационный N 8383), с изменениями, внесенными приказами ФСТ России </w:t>
      </w:r>
      <w:hyperlink r:id="rId20" w:history="1">
        <w:r>
          <w:rPr>
            <w:rStyle w:val="a4"/>
            <w:rFonts w:cs="Times New Roman CYR"/>
          </w:rPr>
          <w:t>от 23 сентября 2008 г. N 190-э/2</w:t>
        </w:r>
      </w:hyperlink>
      <w:r>
        <w:t xml:space="preserve"> (зарегистрирован Минюстом России 2 октября 2008 г., регистрационный N 12386), </w:t>
      </w:r>
      <w:hyperlink r:id="rId21" w:history="1">
        <w:r>
          <w:rPr>
            <w:rStyle w:val="a4"/>
            <w:rFonts w:cs="Times New Roman CYR"/>
          </w:rPr>
          <w:t>от 30 октября 2009 г. N 269-э/2</w:t>
        </w:r>
      </w:hyperlink>
      <w:r>
        <w:t xml:space="preserve"> (зарегистрирован Минюстом России 6 ноября 2009 г., регистрационный N 15188), </w:t>
      </w:r>
      <w:hyperlink r:id="rId22" w:history="1">
        <w:r>
          <w:rPr>
            <w:rStyle w:val="a4"/>
            <w:rFonts w:cs="Times New Roman CYR"/>
          </w:rPr>
          <w:t>от 26 октября 2010 г. N 260-э/6</w:t>
        </w:r>
      </w:hyperlink>
      <w:r>
        <w:t xml:space="preserve"> (зарегистрирован Минюстом России 1 декабря 2010 г., регистрационный N 19087), приказами ФАС России </w:t>
      </w:r>
      <w:hyperlink r:id="rId23" w:history="1">
        <w:r>
          <w:rPr>
            <w:rStyle w:val="a4"/>
            <w:rFonts w:cs="Times New Roman CYR"/>
          </w:rPr>
          <w:t>от 11 апреля 2017 г. N 477/17</w:t>
        </w:r>
      </w:hyperlink>
      <w:r>
        <w:t xml:space="preserve"> (зарегистрирован Минюстом России 26 июня 2017 г., регистрационный N 47183), </w:t>
      </w:r>
      <w:hyperlink r:id="rId24" w:history="1">
        <w:r>
          <w:rPr>
            <w:rStyle w:val="a4"/>
            <w:rFonts w:cs="Times New Roman CYR"/>
          </w:rPr>
          <w:t>от 29 мая 2019 г. N 685/19</w:t>
        </w:r>
      </w:hyperlink>
      <w:r>
        <w:t xml:space="preserve"> (зарегистрирован Минюстом России 12 июля 2019 г., регистрационный N 55242), приказываю:</w:t>
      </w:r>
    </w:p>
    <w:p w:rsidR="007B24C4" w:rsidRDefault="007B24C4">
      <w:bookmarkStart w:id="1" w:name="sub_1"/>
      <w:r>
        <w:t xml:space="preserve">1. Утвердить цены (тарифы)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</w:t>
      </w:r>
      <w:r>
        <w:lastRenderedPageBreak/>
        <w:t xml:space="preserve">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2022 год в соответствии с </w:t>
      </w:r>
      <w:hyperlink w:anchor="sub_1000" w:history="1">
        <w:r>
          <w:rPr>
            <w:rStyle w:val="a4"/>
            <w:rFonts w:cs="Times New Roman CYR"/>
          </w:rPr>
          <w:t>приложениями N 1 - N 3</w:t>
        </w:r>
      </w:hyperlink>
      <w:r>
        <w:t xml:space="preserve"> к настоящему приказу.</w:t>
      </w:r>
    </w:p>
    <w:p w:rsidR="007B24C4" w:rsidRDefault="007B24C4">
      <w:bookmarkStart w:id="2" w:name="sub_2"/>
      <w:bookmarkEnd w:id="1"/>
      <w:r>
        <w:t xml:space="preserve">2. Признать утратившим силу </w:t>
      </w:r>
      <w:hyperlink r:id="rId25" w:history="1">
        <w:r>
          <w:rPr>
            <w:rStyle w:val="a4"/>
            <w:rFonts w:cs="Times New Roman CYR"/>
          </w:rPr>
          <w:t>приказ</w:t>
        </w:r>
      </w:hyperlink>
      <w:r>
        <w:t xml:space="preserve"> ФАС России от 17 декабря 2020 г. N 1227/20 "Об утверждении цен (тарифов)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2021 год" (зарегистрирован Минюстом России 31 декабря 2020 г., регистрационный N 62002).</w:t>
      </w:r>
    </w:p>
    <w:p w:rsidR="007B24C4" w:rsidRDefault="007B24C4">
      <w:bookmarkStart w:id="3" w:name="sub_3"/>
      <w:bookmarkEnd w:id="2"/>
      <w:r>
        <w:t>3. Контроль за исполнением настоящего приказа возложить на заместителя руководителя ФАС России В.Г. Королева.</w:t>
      </w:r>
    </w:p>
    <w:bookmarkEnd w:id="3"/>
    <w:p w:rsidR="007B24C4" w:rsidRDefault="007B24C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7B24C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7B24C4" w:rsidRDefault="007B24C4">
            <w:pPr>
              <w:pStyle w:val="a8"/>
            </w:pPr>
            <w:r>
              <w:t>Руководитель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7B24C4" w:rsidRDefault="007B24C4">
            <w:pPr>
              <w:pStyle w:val="a7"/>
              <w:jc w:val="right"/>
            </w:pPr>
            <w:r>
              <w:t>М.А. Шаскольский</w:t>
            </w:r>
          </w:p>
        </w:tc>
      </w:tr>
    </w:tbl>
    <w:p w:rsidR="007B24C4" w:rsidRDefault="007B24C4"/>
    <w:p w:rsidR="007B24C4" w:rsidRDefault="007B24C4">
      <w:pPr>
        <w:pStyle w:val="a8"/>
      </w:pPr>
      <w:r>
        <w:t>Зарегистрировано в Минюсте РФ 30 декабря 2021 г.</w:t>
      </w:r>
    </w:p>
    <w:p w:rsidR="007B24C4" w:rsidRDefault="007B24C4">
      <w:pPr>
        <w:pStyle w:val="a8"/>
      </w:pPr>
      <w:r>
        <w:t>Регистрационный N 66700</w:t>
      </w:r>
    </w:p>
    <w:p w:rsidR="007B24C4" w:rsidRDefault="007B24C4"/>
    <w:p w:rsidR="007B24C4" w:rsidRDefault="007B24C4">
      <w:pPr>
        <w:ind w:firstLine="0"/>
        <w:jc w:val="left"/>
        <w:sectPr w:rsidR="007B24C4">
          <w:headerReference w:type="default" r:id="rId26"/>
          <w:footerReference w:type="default" r:id="rId2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7B24C4" w:rsidRDefault="007B24C4">
      <w:pPr>
        <w:ind w:firstLine="698"/>
        <w:jc w:val="right"/>
      </w:pPr>
      <w:bookmarkStart w:id="4" w:name="sub_1000"/>
      <w:r>
        <w:rPr>
          <w:rStyle w:val="a3"/>
          <w:bCs/>
        </w:rPr>
        <w:lastRenderedPageBreak/>
        <w:t>Приложение N 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приказу</w:t>
        </w:r>
      </w:hyperlink>
      <w:r>
        <w:rPr>
          <w:rStyle w:val="a3"/>
          <w:bCs/>
        </w:rPr>
        <w:t xml:space="preserve"> ФАС России</w:t>
      </w:r>
      <w:r>
        <w:rPr>
          <w:rStyle w:val="a3"/>
          <w:bCs/>
        </w:rPr>
        <w:br/>
        <w:t>от 13.12.2021 N 1392/21</w:t>
      </w:r>
    </w:p>
    <w:bookmarkEnd w:id="4"/>
    <w:p w:rsidR="007B24C4" w:rsidRDefault="007B24C4"/>
    <w:p w:rsidR="007B24C4" w:rsidRDefault="007B24C4">
      <w:pPr>
        <w:pStyle w:val="1"/>
      </w:pPr>
      <w:r>
        <w:t>Цены (тарифы)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2022 год</w:t>
      </w:r>
    </w:p>
    <w:p w:rsidR="00785EEF" w:rsidRPr="00785EEF" w:rsidRDefault="00785EEF" w:rsidP="00785EEF"/>
    <w:p w:rsidR="00785EEF" w:rsidRPr="00785EEF" w:rsidRDefault="00785EEF" w:rsidP="00785EEF">
      <w:pPr>
        <w:jc w:val="center"/>
        <w:rPr>
          <w:b/>
        </w:rPr>
      </w:pPr>
      <w:r w:rsidRPr="00785EEF">
        <w:rPr>
          <w:b/>
        </w:rPr>
        <w:t>(ИЗВЛЕЧЕНИЕ)</w:t>
      </w:r>
    </w:p>
    <w:p w:rsidR="007B24C4" w:rsidRDefault="007B24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4478"/>
        <w:gridCol w:w="4164"/>
        <w:gridCol w:w="1536"/>
        <w:gridCol w:w="1462"/>
        <w:gridCol w:w="1618"/>
        <w:gridCol w:w="1467"/>
      </w:tblGrid>
      <w:tr w:rsidR="007B24C4" w:rsidTr="00785EEF">
        <w:tblPrEx>
          <w:tblCellMar>
            <w:top w:w="0" w:type="dxa"/>
            <w:bottom w:w="0" w:type="dxa"/>
          </w:tblCellMar>
        </w:tblPrEx>
        <w:tc>
          <w:tcPr>
            <w:tcW w:w="5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N п\п</w:t>
            </w:r>
          </w:p>
        </w:tc>
        <w:tc>
          <w:tcPr>
            <w:tcW w:w="4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Субъект оптового рынка электрической энергии и мощности</w:t>
            </w:r>
          </w:p>
        </w:tc>
        <w:tc>
          <w:tcPr>
            <w:tcW w:w="4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Наименование генерирующих объектов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I полугодие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II полугодие</w:t>
            </w:r>
          </w:p>
        </w:tc>
      </w:tr>
      <w:tr w:rsidR="007B24C4" w:rsidTr="00785EEF">
        <w:tblPrEx>
          <w:tblCellMar>
            <w:top w:w="0" w:type="dxa"/>
            <w:bottom w:w="0" w:type="dxa"/>
          </w:tblCellMar>
        </w:tblPrEx>
        <w:tc>
          <w:tcPr>
            <w:tcW w:w="5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</w:pPr>
          </w:p>
        </w:tc>
        <w:tc>
          <w:tcPr>
            <w:tcW w:w="4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</w:pPr>
          </w:p>
        </w:tc>
        <w:tc>
          <w:tcPr>
            <w:tcW w:w="4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Тарифная ставка на электрическую энергию, руб./(МВт*ч) (без НДС)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Тарифная ставка на мощность, руб./МВт. в месяц (без НДС)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Тарифная ставка на электрическую энергию, руб./(МВт*ч) (без НДС)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Тарифная ставка на мощность, руб./МВт. в месяц (без НДС)</w:t>
            </w:r>
          </w:p>
        </w:tc>
      </w:tr>
      <w:tr w:rsidR="007B24C4" w:rsidTr="00785EEF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1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7</w:t>
            </w:r>
          </w:p>
        </w:tc>
      </w:tr>
      <w:tr w:rsidR="007B24C4" w:rsidTr="00785EEF">
        <w:tblPrEx>
          <w:tblCellMar>
            <w:top w:w="0" w:type="dxa"/>
            <w:bottom w:w="0" w:type="dxa"/>
          </w:tblCellMar>
        </w:tblPrEx>
        <w:tc>
          <w:tcPr>
            <w:tcW w:w="5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8"/>
            </w:pPr>
            <w:bookmarkStart w:id="5" w:name="sub_1056"/>
            <w:r>
              <w:t>56</w:t>
            </w:r>
            <w:bookmarkEnd w:id="5"/>
          </w:p>
        </w:tc>
        <w:tc>
          <w:tcPr>
            <w:tcW w:w="4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8"/>
            </w:pPr>
            <w:r>
              <w:t>ООО "Ново-Рязанская ТЭЦ"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8"/>
            </w:pPr>
            <w:r>
              <w:t>Ново-Рязанская ТЭЦ (кроме ТГ-2,3)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1 073,69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157 844,20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1 125,95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166 004,36</w:t>
            </w:r>
          </w:p>
        </w:tc>
      </w:tr>
      <w:tr w:rsidR="007B24C4" w:rsidTr="00785EEF">
        <w:tblPrEx>
          <w:tblCellMar>
            <w:top w:w="0" w:type="dxa"/>
            <w:bottom w:w="0" w:type="dxa"/>
          </w:tblCellMar>
        </w:tblPrEx>
        <w:tc>
          <w:tcPr>
            <w:tcW w:w="5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</w:pPr>
          </w:p>
        </w:tc>
        <w:tc>
          <w:tcPr>
            <w:tcW w:w="4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8"/>
            </w:pPr>
            <w:r>
              <w:t>Ново-Рязанская ТЭЦ (ТГ-2,3)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1 073,69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1 125,95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4C4" w:rsidRDefault="007B24C4">
            <w:pPr>
              <w:pStyle w:val="a7"/>
              <w:jc w:val="center"/>
            </w:pPr>
            <w:r>
              <w:t>X</w:t>
            </w:r>
          </w:p>
        </w:tc>
      </w:tr>
    </w:tbl>
    <w:p w:rsidR="007B24C4" w:rsidRDefault="007B24C4" w:rsidP="00785EEF">
      <w:pPr>
        <w:ind w:firstLine="698"/>
        <w:jc w:val="right"/>
      </w:pPr>
    </w:p>
    <w:sectPr w:rsidR="007B24C4">
      <w:headerReference w:type="default" r:id="rId28"/>
      <w:footerReference w:type="default" r:id="rId29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5C8" w:rsidRDefault="002045C8">
      <w:r>
        <w:separator/>
      </w:r>
    </w:p>
  </w:endnote>
  <w:endnote w:type="continuationSeparator" w:id="0">
    <w:p w:rsidR="002045C8" w:rsidRDefault="0020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7B24C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B24C4" w:rsidRDefault="007B24C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25.03.202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4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B24C4" w:rsidRDefault="007B24C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B24C4" w:rsidRDefault="007B24C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D5BE2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D5BE2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7B24C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7B24C4" w:rsidRDefault="007B24C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25.03.202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4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B24C4" w:rsidRDefault="007B24C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B24C4" w:rsidRDefault="007B24C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D5BE2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D5BE2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5C8" w:rsidRDefault="002045C8">
      <w:r>
        <w:separator/>
      </w:r>
    </w:p>
  </w:footnote>
  <w:footnote w:type="continuationSeparator" w:id="0">
    <w:p w:rsidR="002045C8" w:rsidRDefault="0020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4C4" w:rsidRDefault="007B24C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Федеральной антимонопольной службы от 13 декабря 2021 г. N 1392/21 "Об утверждении цен (тарифов) на…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4C4" w:rsidRDefault="007B24C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Федеральной антимонопольной службы от 13 декабря 2021 г. N 1392/21 "Об утверждении цен (тарифов) на электрическую энергию (мощность), поставляемую в…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EF"/>
    <w:rsid w:val="002045C8"/>
    <w:rsid w:val="00785EEF"/>
    <w:rsid w:val="007B24C4"/>
    <w:rsid w:val="00ED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CDA0E1-4AC1-4F45-9407-0D11B39C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6.3.36:8880/document/redirect/5169900/0" TargetMode="External"/><Relationship Id="rId13" Type="http://schemas.openxmlformats.org/officeDocument/2006/relationships/hyperlink" Target="http://172.16.3.36:8880/document/redirect/12125636/1000" TargetMode="External"/><Relationship Id="rId18" Type="http://schemas.openxmlformats.org/officeDocument/2006/relationships/hyperlink" Target="http://172.16.3.36:8880/document/redirect/71705338/0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172.16.3.36:8880/document/redirect/12170730/0" TargetMode="External"/><Relationship Id="rId7" Type="http://schemas.openxmlformats.org/officeDocument/2006/relationships/hyperlink" Target="http://172.16.3.36:8880/document/redirect/405989129/2" TargetMode="External"/><Relationship Id="rId12" Type="http://schemas.openxmlformats.org/officeDocument/2006/relationships/hyperlink" Target="http://172.16.3.36:8880/document/redirect/12184415/0" TargetMode="External"/><Relationship Id="rId17" Type="http://schemas.openxmlformats.org/officeDocument/2006/relationships/hyperlink" Target="http://172.16.3.36:8880/document/redirect/71705338/1000" TargetMode="External"/><Relationship Id="rId25" Type="http://schemas.openxmlformats.org/officeDocument/2006/relationships/hyperlink" Target="http://172.16.3.36:8880/document/redirect/400164728/0" TargetMode="External"/><Relationship Id="rId2" Type="http://schemas.openxmlformats.org/officeDocument/2006/relationships/styles" Target="styles.xml"/><Relationship Id="rId16" Type="http://schemas.openxmlformats.org/officeDocument/2006/relationships/hyperlink" Target="http://172.16.3.36:8880/document/redirect/70765944/0" TargetMode="External"/><Relationship Id="rId20" Type="http://schemas.openxmlformats.org/officeDocument/2006/relationships/hyperlink" Target="http://172.16.3.36:8880/document/redirect/193997/0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72.16.3.36:8880/document/redirect/12184415/2705" TargetMode="External"/><Relationship Id="rId24" Type="http://schemas.openxmlformats.org/officeDocument/2006/relationships/hyperlink" Target="http://172.16.3.36:8880/document/redirect/72296020/10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72.16.3.36:8880/document/redirect/12136347/0" TargetMode="External"/><Relationship Id="rId23" Type="http://schemas.openxmlformats.org/officeDocument/2006/relationships/hyperlink" Target="http://172.16.3.36:8880/document/redirect/71705934/0" TargetMode="External"/><Relationship Id="rId28" Type="http://schemas.openxmlformats.org/officeDocument/2006/relationships/header" Target="header2.xml"/><Relationship Id="rId10" Type="http://schemas.openxmlformats.org/officeDocument/2006/relationships/hyperlink" Target="http://172.16.3.36:8880/document/redirect/185656/24219" TargetMode="External"/><Relationship Id="rId19" Type="http://schemas.openxmlformats.org/officeDocument/2006/relationships/hyperlink" Target="http://172.16.3.36:8880/document/redirect/190088/100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172.16.3.36:8880/document/redirect/185656/23124" TargetMode="External"/><Relationship Id="rId14" Type="http://schemas.openxmlformats.org/officeDocument/2006/relationships/hyperlink" Target="http://172.16.3.36:8880/document/redirect/12136347/532112" TargetMode="External"/><Relationship Id="rId22" Type="http://schemas.openxmlformats.org/officeDocument/2006/relationships/hyperlink" Target="http://172.16.3.36:8880/document/redirect/12180792/0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А.С. Коваль</cp:lastModifiedBy>
  <cp:revision>2</cp:revision>
  <dcterms:created xsi:type="dcterms:W3CDTF">2024-03-25T05:42:00Z</dcterms:created>
  <dcterms:modified xsi:type="dcterms:W3CDTF">2024-03-25T05:42:00Z</dcterms:modified>
</cp:coreProperties>
</file>